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634EE" w:rsidTr="009634EE">
        <w:trPr>
          <w:trHeight w:val="1124"/>
        </w:trPr>
        <w:tc>
          <w:tcPr>
            <w:tcW w:w="5341" w:type="dxa"/>
            <w:shd w:val="clear" w:color="auto" w:fill="B2A1C7" w:themeFill="accent4" w:themeFillTint="99"/>
            <w:vAlign w:val="center"/>
          </w:tcPr>
          <w:p w:rsidR="009634EE" w:rsidRPr="009634EE" w:rsidRDefault="009634EE" w:rsidP="009634EE">
            <w:pPr>
              <w:rPr>
                <w:b/>
              </w:rPr>
            </w:pPr>
            <w:r w:rsidRPr="009634EE">
              <w:rPr>
                <w:b/>
              </w:rPr>
              <w:t>PROCEDURE FOR ROUTINE INTRAVENOUS ADMINISTRATION</w:t>
            </w:r>
          </w:p>
        </w:tc>
        <w:tc>
          <w:tcPr>
            <w:tcW w:w="5341" w:type="dxa"/>
            <w:vAlign w:val="bottom"/>
          </w:tcPr>
          <w:p w:rsidR="009634EE" w:rsidRPr="009634EE" w:rsidRDefault="009634EE" w:rsidP="009634EE">
            <w:pPr>
              <w:jc w:val="right"/>
              <w:rPr>
                <w:b/>
              </w:rPr>
            </w:pPr>
            <w:r w:rsidRPr="009634EE">
              <w:rPr>
                <w:b/>
              </w:rPr>
              <w:t>UHL CHILDRENS HOSPITAL</w:t>
            </w:r>
            <w:r>
              <w:rPr>
                <w:b/>
              </w:rPr>
              <w:t xml:space="preserve">                   </w:t>
            </w:r>
            <w:r>
              <w:rPr>
                <w:b/>
                <w:noProof/>
                <w:lang w:eastAsia="en-GB"/>
              </w:rPr>
              <w:drawing>
                <wp:inline distT="0" distB="0" distL="0" distR="0" wp14:anchorId="057B664C">
                  <wp:extent cx="1097280" cy="603250"/>
                  <wp:effectExtent l="0" t="0" r="762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2F2" w:rsidRDefault="007B02F2">
      <w:pPr>
        <w:rPr>
          <w:noProof/>
          <w:lang w:eastAsia="en-GB"/>
        </w:rPr>
      </w:pPr>
    </w:p>
    <w:p w:rsidR="009634EE" w:rsidRDefault="009634EE" w:rsidP="009634EE">
      <w:pPr>
        <w:jc w:val="center"/>
        <w:rPr>
          <w:b/>
          <w:noProof/>
          <w:sz w:val="36"/>
          <w:u w:val="single"/>
          <w:lang w:eastAsia="en-GB"/>
        </w:rPr>
      </w:pPr>
      <w:r w:rsidRPr="009634EE">
        <w:rPr>
          <w:b/>
          <w:noProof/>
          <w:sz w:val="36"/>
          <w:u w:val="single"/>
          <w:lang w:eastAsia="en-GB"/>
        </w:rPr>
        <w:t>FUROSEMIDE</w:t>
      </w:r>
      <w:r>
        <w:rPr>
          <w:b/>
          <w:noProof/>
          <w:sz w:val="36"/>
          <w:u w:val="single"/>
          <w:lang w:eastAsia="en-GB"/>
        </w:rPr>
        <w:t xml:space="preserve"> (IV INFUSION)</w:t>
      </w:r>
    </w:p>
    <w:p w:rsidR="009634EE" w:rsidRPr="009634EE" w:rsidRDefault="009634EE" w:rsidP="009634EE">
      <w:pPr>
        <w:jc w:val="center"/>
        <w:rPr>
          <w:b/>
          <w:noProof/>
          <w:sz w:val="18"/>
          <w:u w:val="single"/>
          <w:lang w:eastAsia="en-GB"/>
        </w:rPr>
      </w:pPr>
    </w:p>
    <w:p w:rsidR="009634EE" w:rsidRDefault="009634EE" w:rsidP="009634EE">
      <w:pPr>
        <w:rPr>
          <w:b/>
          <w:noProof/>
          <w:sz w:val="36"/>
          <w:lang w:eastAsia="en-GB"/>
        </w:rPr>
      </w:pPr>
      <w:r w:rsidRPr="009634EE">
        <w:rPr>
          <w:b/>
          <w:noProof/>
          <w:sz w:val="36"/>
          <w:lang w:eastAsia="en-GB"/>
        </w:rPr>
        <w:t>How to prescribe</w:t>
      </w:r>
      <w:r>
        <w:rPr>
          <w:b/>
          <w:noProof/>
          <w:sz w:val="36"/>
          <w:lang w:eastAsia="en-GB"/>
        </w:rPr>
        <w:t xml:space="preserve"> (standard strength):</w:t>
      </w:r>
    </w:p>
    <w:p w:rsidR="009634EE" w:rsidRDefault="009634EE" w:rsidP="00F03336">
      <w:pPr>
        <w:spacing w:after="480"/>
        <w:rPr>
          <w:noProof/>
          <w:sz w:val="28"/>
          <w:lang w:eastAsia="en-GB"/>
        </w:rPr>
      </w:pPr>
      <w:r w:rsidRPr="003F0685">
        <w:rPr>
          <w:noProof/>
          <w:sz w:val="28"/>
          <w:lang w:eastAsia="en-GB"/>
        </w:rPr>
        <w:t>Prescribe o</w:t>
      </w:r>
      <w:r w:rsidR="00F03336">
        <w:rPr>
          <w:noProof/>
          <w:sz w:val="28"/>
          <w:lang w:eastAsia="en-GB"/>
        </w:rPr>
        <w:t>n the Intravenous Drug Infusion</w:t>
      </w:r>
      <w:r w:rsidRPr="003F0685">
        <w:rPr>
          <w:noProof/>
          <w:sz w:val="28"/>
          <w:lang w:eastAsia="en-GB"/>
        </w:rPr>
        <w:t xml:space="preserve"> section of the chart</w:t>
      </w:r>
    </w:p>
    <w:tbl>
      <w:tblPr>
        <w:tblStyle w:val="TableGrid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3F0685" w:rsidTr="00F03336">
        <w:trPr>
          <w:trHeight w:val="879"/>
        </w:trPr>
        <w:tc>
          <w:tcPr>
            <w:tcW w:w="2552" w:type="dxa"/>
          </w:tcPr>
          <w:p w:rsidR="003F0685" w:rsidRPr="003F0685" w:rsidRDefault="003F0685" w:rsidP="009634EE">
            <w:pPr>
              <w:rPr>
                <w:noProof/>
                <w:sz w:val="36"/>
                <w:lang w:eastAsia="en-GB"/>
              </w:rPr>
            </w:pPr>
            <w:r w:rsidRPr="003F0685">
              <w:rPr>
                <w:noProof/>
                <w:sz w:val="36"/>
                <w:lang w:eastAsia="en-GB"/>
              </w:rPr>
              <w:t>Drug</w:t>
            </w:r>
          </w:p>
        </w:tc>
        <w:tc>
          <w:tcPr>
            <w:tcW w:w="7654" w:type="dxa"/>
          </w:tcPr>
          <w:p w:rsidR="003F0685" w:rsidRPr="003F0685" w:rsidRDefault="003F0685" w:rsidP="009634EE">
            <w:pPr>
              <w:rPr>
                <w:noProof/>
                <w:sz w:val="36"/>
                <w:lang w:eastAsia="en-GB"/>
              </w:rPr>
            </w:pPr>
            <w:r w:rsidRPr="003F0685">
              <w:rPr>
                <w:noProof/>
                <w:sz w:val="36"/>
                <w:lang w:eastAsia="en-GB"/>
              </w:rPr>
              <w:t>Furosemide</w:t>
            </w:r>
          </w:p>
        </w:tc>
      </w:tr>
      <w:tr w:rsidR="003F0685" w:rsidTr="00F03336">
        <w:trPr>
          <w:trHeight w:val="879"/>
        </w:trPr>
        <w:tc>
          <w:tcPr>
            <w:tcW w:w="2552" w:type="dxa"/>
          </w:tcPr>
          <w:p w:rsidR="003F0685" w:rsidRPr="003F0685" w:rsidRDefault="003F0685" w:rsidP="009634EE">
            <w:pPr>
              <w:rPr>
                <w:noProof/>
                <w:sz w:val="36"/>
                <w:lang w:eastAsia="en-GB"/>
              </w:rPr>
            </w:pPr>
            <w:r w:rsidRPr="003F0685">
              <w:rPr>
                <w:noProof/>
                <w:sz w:val="36"/>
                <w:lang w:eastAsia="en-GB"/>
              </w:rPr>
              <w:t>Amount</w:t>
            </w:r>
            <w:r w:rsidRPr="003F0685">
              <w:rPr>
                <w:noProof/>
                <w:sz w:val="36"/>
                <w:lang w:eastAsia="en-GB"/>
              </w:rPr>
              <w:tab/>
            </w:r>
          </w:p>
        </w:tc>
        <w:tc>
          <w:tcPr>
            <w:tcW w:w="7654" w:type="dxa"/>
          </w:tcPr>
          <w:p w:rsidR="003F0685" w:rsidRPr="003F0685" w:rsidRDefault="003F0685" w:rsidP="009634EE">
            <w:pPr>
              <w:rPr>
                <w:noProof/>
                <w:sz w:val="36"/>
                <w:lang w:eastAsia="en-GB"/>
              </w:rPr>
            </w:pPr>
            <w:r w:rsidRPr="003F0685">
              <w:rPr>
                <w:noProof/>
                <w:sz w:val="36"/>
                <w:lang w:eastAsia="en-GB"/>
              </w:rPr>
              <w:t>250mg</w:t>
            </w:r>
          </w:p>
        </w:tc>
      </w:tr>
      <w:tr w:rsidR="003F0685" w:rsidTr="00F03336">
        <w:trPr>
          <w:trHeight w:val="879"/>
        </w:trPr>
        <w:tc>
          <w:tcPr>
            <w:tcW w:w="2552" w:type="dxa"/>
          </w:tcPr>
          <w:p w:rsidR="003F0685" w:rsidRPr="003F0685" w:rsidRDefault="003F0685" w:rsidP="009634EE">
            <w:pPr>
              <w:rPr>
                <w:noProof/>
                <w:sz w:val="36"/>
                <w:lang w:eastAsia="en-GB"/>
              </w:rPr>
            </w:pPr>
            <w:r w:rsidRPr="003F0685">
              <w:rPr>
                <w:noProof/>
                <w:sz w:val="36"/>
                <w:lang w:eastAsia="en-GB"/>
              </w:rPr>
              <w:t>Diluent</w:t>
            </w:r>
          </w:p>
        </w:tc>
        <w:tc>
          <w:tcPr>
            <w:tcW w:w="7654" w:type="dxa"/>
          </w:tcPr>
          <w:p w:rsidR="003F0685" w:rsidRPr="003F0685" w:rsidRDefault="003F0685" w:rsidP="009634EE">
            <w:pPr>
              <w:rPr>
                <w:noProof/>
                <w:sz w:val="36"/>
                <w:lang w:eastAsia="en-GB"/>
              </w:rPr>
            </w:pPr>
            <w:r w:rsidRPr="003F0685">
              <w:rPr>
                <w:noProof/>
                <w:sz w:val="36"/>
                <w:lang w:eastAsia="en-GB"/>
              </w:rPr>
              <w:t>0.9 % Saline</w:t>
            </w:r>
          </w:p>
          <w:p w:rsidR="003F0685" w:rsidRPr="003F0685" w:rsidRDefault="003F0685" w:rsidP="009634EE">
            <w:pPr>
              <w:rPr>
                <w:i/>
                <w:noProof/>
                <w:sz w:val="36"/>
                <w:lang w:eastAsia="en-GB"/>
              </w:rPr>
            </w:pPr>
            <w:r w:rsidRPr="003F0685">
              <w:rPr>
                <w:i/>
                <w:noProof/>
                <w:sz w:val="28"/>
                <w:lang w:eastAsia="en-GB"/>
              </w:rPr>
              <w:t>Glucose containing solutions are not compatible</w:t>
            </w:r>
          </w:p>
        </w:tc>
      </w:tr>
      <w:tr w:rsidR="003F0685" w:rsidTr="00F03336">
        <w:trPr>
          <w:trHeight w:val="879"/>
        </w:trPr>
        <w:tc>
          <w:tcPr>
            <w:tcW w:w="2552" w:type="dxa"/>
          </w:tcPr>
          <w:p w:rsidR="003F0685" w:rsidRPr="003F0685" w:rsidRDefault="003F0685" w:rsidP="009634EE">
            <w:pPr>
              <w:rPr>
                <w:noProof/>
                <w:sz w:val="36"/>
                <w:lang w:eastAsia="en-GB"/>
              </w:rPr>
            </w:pPr>
            <w:r w:rsidRPr="003F0685">
              <w:rPr>
                <w:noProof/>
                <w:sz w:val="36"/>
                <w:lang w:eastAsia="en-GB"/>
              </w:rPr>
              <w:t>Total Volume</w:t>
            </w:r>
          </w:p>
        </w:tc>
        <w:tc>
          <w:tcPr>
            <w:tcW w:w="7654" w:type="dxa"/>
          </w:tcPr>
          <w:p w:rsidR="003F0685" w:rsidRPr="003F0685" w:rsidRDefault="003F0685" w:rsidP="009634EE">
            <w:pPr>
              <w:rPr>
                <w:noProof/>
                <w:sz w:val="36"/>
                <w:lang w:eastAsia="en-GB"/>
              </w:rPr>
            </w:pPr>
            <w:r w:rsidRPr="003F0685">
              <w:rPr>
                <w:noProof/>
                <w:sz w:val="36"/>
                <w:lang w:eastAsia="en-GB"/>
              </w:rPr>
              <w:t>50ml</w:t>
            </w:r>
          </w:p>
        </w:tc>
      </w:tr>
      <w:tr w:rsidR="003F0685" w:rsidTr="00F03336">
        <w:trPr>
          <w:trHeight w:val="879"/>
        </w:trPr>
        <w:tc>
          <w:tcPr>
            <w:tcW w:w="2552" w:type="dxa"/>
          </w:tcPr>
          <w:p w:rsidR="003F0685" w:rsidRPr="003F0685" w:rsidRDefault="003F0685" w:rsidP="009634EE">
            <w:pPr>
              <w:rPr>
                <w:noProof/>
                <w:sz w:val="36"/>
                <w:lang w:eastAsia="en-GB"/>
              </w:rPr>
            </w:pPr>
            <w:r w:rsidRPr="003F0685">
              <w:rPr>
                <w:noProof/>
                <w:sz w:val="36"/>
                <w:lang w:eastAsia="en-GB"/>
              </w:rPr>
              <w:t>Dose Range</w:t>
            </w:r>
          </w:p>
        </w:tc>
        <w:tc>
          <w:tcPr>
            <w:tcW w:w="7654" w:type="dxa"/>
          </w:tcPr>
          <w:p w:rsidR="003F0685" w:rsidRPr="003F0685" w:rsidRDefault="003F0685" w:rsidP="00F03336">
            <w:pPr>
              <w:rPr>
                <w:noProof/>
                <w:sz w:val="36"/>
                <w:lang w:eastAsia="en-GB"/>
              </w:rPr>
            </w:pPr>
            <w:r w:rsidRPr="003F0685">
              <w:rPr>
                <w:noProof/>
                <w:sz w:val="36"/>
                <w:lang w:eastAsia="en-GB"/>
              </w:rPr>
              <w:t xml:space="preserve">0.1 </w:t>
            </w:r>
            <w:r w:rsidR="00F03336">
              <w:rPr>
                <w:noProof/>
                <w:sz w:val="36"/>
                <w:lang w:eastAsia="en-GB"/>
              </w:rPr>
              <w:t>to</w:t>
            </w:r>
            <w:r w:rsidRPr="003F0685">
              <w:rPr>
                <w:noProof/>
                <w:sz w:val="36"/>
                <w:lang w:eastAsia="en-GB"/>
              </w:rPr>
              <w:t xml:space="preserve"> 2 mg/kg/hr</w:t>
            </w:r>
          </w:p>
        </w:tc>
      </w:tr>
      <w:tr w:rsidR="003F0685" w:rsidTr="00F03336">
        <w:trPr>
          <w:trHeight w:val="879"/>
        </w:trPr>
        <w:tc>
          <w:tcPr>
            <w:tcW w:w="2552" w:type="dxa"/>
          </w:tcPr>
          <w:p w:rsidR="003F0685" w:rsidRPr="003F0685" w:rsidRDefault="003F0685" w:rsidP="003F0685">
            <w:pPr>
              <w:rPr>
                <w:noProof/>
                <w:sz w:val="36"/>
                <w:lang w:eastAsia="en-GB"/>
              </w:rPr>
            </w:pPr>
            <w:r w:rsidRPr="003F0685">
              <w:rPr>
                <w:noProof/>
                <w:sz w:val="36"/>
                <w:lang w:eastAsia="en-GB"/>
              </w:rPr>
              <w:t xml:space="preserve">Rate </w:t>
            </w:r>
            <w:r w:rsidR="00F03336">
              <w:rPr>
                <w:noProof/>
                <w:sz w:val="36"/>
                <w:lang w:eastAsia="en-GB"/>
              </w:rPr>
              <w:t>(ml/hr)</w:t>
            </w:r>
          </w:p>
          <w:p w:rsidR="003F0685" w:rsidRPr="003F0685" w:rsidRDefault="003F0685" w:rsidP="009634EE">
            <w:pPr>
              <w:rPr>
                <w:noProof/>
                <w:sz w:val="36"/>
                <w:lang w:eastAsia="en-GB"/>
              </w:rPr>
            </w:pPr>
          </w:p>
        </w:tc>
        <w:tc>
          <w:tcPr>
            <w:tcW w:w="7654" w:type="dxa"/>
          </w:tcPr>
          <w:p w:rsidR="003F0685" w:rsidRPr="003F0685" w:rsidRDefault="003F0685" w:rsidP="00F03336">
            <w:pPr>
              <w:rPr>
                <w:noProof/>
                <w:sz w:val="36"/>
                <w:lang w:eastAsia="en-GB"/>
              </w:rPr>
            </w:pPr>
            <w:r w:rsidRPr="003F0685">
              <w:rPr>
                <w:noProof/>
                <w:sz w:val="36"/>
                <w:lang w:eastAsia="en-GB"/>
              </w:rPr>
              <w:t xml:space="preserve">0.02 x Weight </w:t>
            </w:r>
            <w:r w:rsidR="00F03336">
              <w:rPr>
                <w:noProof/>
                <w:sz w:val="36"/>
                <w:lang w:eastAsia="en-GB"/>
              </w:rPr>
              <w:t xml:space="preserve">  up</w:t>
            </w:r>
            <w:r w:rsidRPr="00F03336">
              <w:rPr>
                <w:noProof/>
                <w:sz w:val="36"/>
                <w:lang w:eastAsia="en-GB"/>
              </w:rPr>
              <w:t>to</w:t>
            </w:r>
            <w:r w:rsidR="00F03336">
              <w:rPr>
                <w:noProof/>
                <w:sz w:val="36"/>
                <w:lang w:eastAsia="en-GB"/>
              </w:rPr>
              <w:t xml:space="preserve">   </w:t>
            </w:r>
            <w:r w:rsidRPr="003F0685">
              <w:rPr>
                <w:noProof/>
                <w:sz w:val="36"/>
                <w:lang w:eastAsia="en-GB"/>
              </w:rPr>
              <w:t>0.40 x Weight</w:t>
            </w:r>
          </w:p>
        </w:tc>
      </w:tr>
    </w:tbl>
    <w:p w:rsidR="003F0685" w:rsidRDefault="003F0685" w:rsidP="009634EE">
      <w:pPr>
        <w:rPr>
          <w:b/>
          <w:noProof/>
          <w:sz w:val="36"/>
          <w:lang w:eastAsia="en-GB"/>
        </w:rPr>
      </w:pPr>
    </w:p>
    <w:p w:rsidR="003F0685" w:rsidRDefault="003F0685" w:rsidP="003F0685">
      <w:pPr>
        <w:rPr>
          <w:b/>
          <w:noProof/>
          <w:sz w:val="36"/>
          <w:lang w:eastAsia="en-GB"/>
        </w:rPr>
      </w:pPr>
      <w:r w:rsidRPr="009634EE">
        <w:rPr>
          <w:b/>
          <w:noProof/>
          <w:sz w:val="36"/>
          <w:lang w:eastAsia="en-GB"/>
        </w:rPr>
        <w:t>How to prescribe</w:t>
      </w:r>
      <w:r>
        <w:rPr>
          <w:b/>
          <w:noProof/>
          <w:sz w:val="36"/>
          <w:lang w:eastAsia="en-GB"/>
        </w:rPr>
        <w:t xml:space="preserve"> (in fluid restricted situations):</w:t>
      </w:r>
    </w:p>
    <w:p w:rsidR="00F03336" w:rsidRDefault="00F03336" w:rsidP="00F03336">
      <w:pPr>
        <w:jc w:val="both"/>
        <w:rPr>
          <w:noProof/>
          <w:sz w:val="32"/>
          <w:lang w:eastAsia="en-GB"/>
        </w:rPr>
      </w:pPr>
      <w:r w:rsidRPr="00F03336">
        <w:rPr>
          <w:noProof/>
          <w:sz w:val="32"/>
          <w:lang w:eastAsia="en-GB"/>
        </w:rPr>
        <w:t xml:space="preserve">For fluid restricted patients use </w:t>
      </w:r>
      <w:r w:rsidRPr="00F03336">
        <w:rPr>
          <w:b/>
          <w:noProof/>
          <w:sz w:val="32"/>
          <w:lang w:eastAsia="en-GB"/>
        </w:rPr>
        <w:t>neat (undiluted)</w:t>
      </w:r>
      <w:r w:rsidRPr="00F03336">
        <w:rPr>
          <w:noProof/>
          <w:sz w:val="32"/>
          <w:lang w:eastAsia="en-GB"/>
        </w:rPr>
        <w:t xml:space="preserve"> solution. In this situation the drug is still </w:t>
      </w:r>
      <w:r>
        <w:rPr>
          <w:noProof/>
          <w:sz w:val="32"/>
          <w:lang w:eastAsia="en-GB"/>
        </w:rPr>
        <w:t>F</w:t>
      </w:r>
      <w:r w:rsidRPr="00F03336">
        <w:rPr>
          <w:noProof/>
          <w:sz w:val="32"/>
          <w:lang w:eastAsia="en-GB"/>
        </w:rPr>
        <w:t xml:space="preserve">urosemide and the dose 250mg but </w:t>
      </w:r>
      <w:r>
        <w:rPr>
          <w:noProof/>
          <w:sz w:val="32"/>
          <w:lang w:eastAsia="en-GB"/>
        </w:rPr>
        <w:t>no diluent is required (</w:t>
      </w:r>
      <w:r w:rsidRPr="00F03336">
        <w:rPr>
          <w:noProof/>
          <w:sz w:val="32"/>
          <w:lang w:eastAsia="en-GB"/>
        </w:rPr>
        <w:t xml:space="preserve">write </w:t>
      </w:r>
      <w:r w:rsidRPr="00F03336">
        <w:rPr>
          <w:b/>
          <w:noProof/>
          <w:sz w:val="32"/>
          <w:lang w:eastAsia="en-GB"/>
        </w:rPr>
        <w:t>NEAT</w:t>
      </w:r>
      <w:r w:rsidRPr="00F03336">
        <w:rPr>
          <w:noProof/>
          <w:sz w:val="32"/>
          <w:lang w:eastAsia="en-GB"/>
        </w:rPr>
        <w:t xml:space="preserve"> in the diluent</w:t>
      </w:r>
      <w:r>
        <w:rPr>
          <w:noProof/>
          <w:sz w:val="32"/>
          <w:lang w:eastAsia="en-GB"/>
        </w:rPr>
        <w:t>)</w:t>
      </w:r>
      <w:r w:rsidRPr="00F03336">
        <w:rPr>
          <w:noProof/>
          <w:sz w:val="32"/>
          <w:lang w:eastAsia="en-GB"/>
        </w:rPr>
        <w:t>. Total volume is now 25ml. The dose range remains the same but the rate is now 0.01 x Weight upto 0.20 x Weight.</w:t>
      </w:r>
    </w:p>
    <w:p w:rsidR="00591802" w:rsidRDefault="00591802" w:rsidP="00F03336">
      <w:pPr>
        <w:jc w:val="both"/>
        <w:rPr>
          <w:noProof/>
          <w:sz w:val="32"/>
          <w:lang w:eastAsia="en-GB"/>
        </w:rPr>
      </w:pPr>
    </w:p>
    <w:p w:rsidR="00FC7E87" w:rsidRPr="00FC7E87" w:rsidRDefault="00FC7E87" w:rsidP="00F03336">
      <w:pPr>
        <w:jc w:val="both"/>
        <w:rPr>
          <w:b/>
          <w:noProof/>
          <w:sz w:val="36"/>
          <w:lang w:eastAsia="en-GB"/>
        </w:rPr>
      </w:pPr>
      <w:r w:rsidRPr="00FC7E87">
        <w:rPr>
          <w:b/>
          <w:noProof/>
          <w:sz w:val="36"/>
          <w:lang w:eastAsia="en-GB"/>
        </w:rPr>
        <w:t>Key Notes</w:t>
      </w:r>
    </w:p>
    <w:p w:rsidR="00591802" w:rsidRDefault="00FC7E87" w:rsidP="00FC7E87">
      <w:pPr>
        <w:jc w:val="both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 xml:space="preserve">Please see additional information about use with Gentamicin or ACE inhibitors. Doses above 1mg/kg/hr are rarely required and should be discussed. </w:t>
      </w:r>
      <w:r w:rsidR="00591802">
        <w:rPr>
          <w:noProof/>
          <w:sz w:val="32"/>
          <w:lang w:eastAsia="en-GB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91802" w:rsidTr="00591802">
        <w:trPr>
          <w:trHeight w:val="1124"/>
        </w:trPr>
        <w:tc>
          <w:tcPr>
            <w:tcW w:w="5341" w:type="dxa"/>
            <w:shd w:val="clear" w:color="auto" w:fill="B2A1C7" w:themeFill="accent4" w:themeFillTint="99"/>
            <w:vAlign w:val="center"/>
          </w:tcPr>
          <w:p w:rsidR="00591802" w:rsidRPr="009634EE" w:rsidRDefault="00591802" w:rsidP="00591802">
            <w:pPr>
              <w:rPr>
                <w:b/>
              </w:rPr>
            </w:pPr>
            <w:r w:rsidRPr="009634EE">
              <w:rPr>
                <w:b/>
              </w:rPr>
              <w:lastRenderedPageBreak/>
              <w:t>PROCEDURE FOR ROUTINE INTRAVENOUS ADMINISTRATION</w:t>
            </w:r>
          </w:p>
        </w:tc>
        <w:tc>
          <w:tcPr>
            <w:tcW w:w="5341" w:type="dxa"/>
            <w:vAlign w:val="bottom"/>
          </w:tcPr>
          <w:p w:rsidR="00591802" w:rsidRPr="009634EE" w:rsidRDefault="00591802" w:rsidP="00591802">
            <w:pPr>
              <w:jc w:val="right"/>
              <w:rPr>
                <w:b/>
              </w:rPr>
            </w:pPr>
            <w:r w:rsidRPr="009634EE">
              <w:rPr>
                <w:b/>
              </w:rPr>
              <w:t>UHL CHILDRENS HOSPITAL</w:t>
            </w:r>
            <w:r>
              <w:rPr>
                <w:b/>
              </w:rPr>
              <w:t xml:space="preserve">                   </w:t>
            </w:r>
            <w:r>
              <w:rPr>
                <w:b/>
                <w:noProof/>
                <w:lang w:eastAsia="en-GB"/>
              </w:rPr>
              <w:drawing>
                <wp:inline distT="0" distB="0" distL="0" distR="0" wp14:anchorId="699EBFDA" wp14:editId="0A330CC1">
                  <wp:extent cx="1097280" cy="603250"/>
                  <wp:effectExtent l="0" t="0" r="762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802" w:rsidRDefault="00591802" w:rsidP="00591802">
      <w:pPr>
        <w:rPr>
          <w:noProof/>
          <w:lang w:eastAsia="en-GB"/>
        </w:rPr>
      </w:pPr>
    </w:p>
    <w:p w:rsidR="00591802" w:rsidRDefault="00591802" w:rsidP="00591802">
      <w:pPr>
        <w:jc w:val="center"/>
        <w:rPr>
          <w:b/>
          <w:noProof/>
          <w:sz w:val="36"/>
          <w:u w:val="single"/>
          <w:lang w:eastAsia="en-GB"/>
        </w:rPr>
      </w:pPr>
      <w:r w:rsidRPr="009634EE">
        <w:rPr>
          <w:b/>
          <w:noProof/>
          <w:sz w:val="36"/>
          <w:u w:val="single"/>
          <w:lang w:eastAsia="en-GB"/>
        </w:rPr>
        <w:t>FUROSEMIDE</w:t>
      </w:r>
      <w:r>
        <w:rPr>
          <w:b/>
          <w:noProof/>
          <w:sz w:val="36"/>
          <w:u w:val="single"/>
          <w:lang w:eastAsia="en-GB"/>
        </w:rPr>
        <w:t xml:space="preserve"> (IV INFUSION)</w:t>
      </w:r>
    </w:p>
    <w:p w:rsidR="00591802" w:rsidRPr="009634EE" w:rsidRDefault="00591802" w:rsidP="00591802">
      <w:pPr>
        <w:jc w:val="center"/>
        <w:rPr>
          <w:b/>
          <w:noProof/>
          <w:sz w:val="18"/>
          <w:u w:val="single"/>
          <w:lang w:eastAsia="en-GB"/>
        </w:rPr>
      </w:pPr>
    </w:p>
    <w:p w:rsidR="00591802" w:rsidRDefault="00591802" w:rsidP="00591802">
      <w:pPr>
        <w:rPr>
          <w:b/>
          <w:noProof/>
          <w:sz w:val="36"/>
          <w:lang w:eastAsia="en-GB"/>
        </w:rPr>
      </w:pPr>
      <w:r w:rsidRPr="009634EE">
        <w:rPr>
          <w:b/>
          <w:noProof/>
          <w:sz w:val="36"/>
          <w:lang w:eastAsia="en-GB"/>
        </w:rPr>
        <w:t xml:space="preserve">How to </w:t>
      </w:r>
      <w:r>
        <w:rPr>
          <w:b/>
          <w:noProof/>
          <w:sz w:val="36"/>
          <w:lang w:eastAsia="en-GB"/>
        </w:rPr>
        <w:t>administer (standard strength):</w:t>
      </w:r>
    </w:p>
    <w:p w:rsidR="00591802" w:rsidRPr="00591802" w:rsidRDefault="00591802" w:rsidP="00591802">
      <w:pPr>
        <w:pStyle w:val="ListParagraph"/>
        <w:numPr>
          <w:ilvl w:val="0"/>
          <w:numId w:val="1"/>
        </w:numPr>
        <w:rPr>
          <w:noProof/>
          <w:sz w:val="36"/>
          <w:lang w:eastAsia="en-GB"/>
        </w:rPr>
      </w:pPr>
      <w:r w:rsidRPr="00591802">
        <w:rPr>
          <w:noProof/>
          <w:sz w:val="36"/>
          <w:lang w:eastAsia="en-GB"/>
        </w:rPr>
        <w:t>Use a 50ml IV syringe</w:t>
      </w:r>
    </w:p>
    <w:p w:rsidR="00591802" w:rsidRPr="00591802" w:rsidRDefault="00591802" w:rsidP="00591802">
      <w:pPr>
        <w:pStyle w:val="ListParagraph"/>
        <w:numPr>
          <w:ilvl w:val="0"/>
          <w:numId w:val="1"/>
        </w:numPr>
        <w:rPr>
          <w:noProof/>
          <w:sz w:val="36"/>
          <w:lang w:eastAsia="en-GB"/>
        </w:rPr>
      </w:pPr>
      <w:r w:rsidRPr="00591802">
        <w:rPr>
          <w:noProof/>
          <w:sz w:val="36"/>
          <w:lang w:eastAsia="en-GB"/>
        </w:rPr>
        <w:t>Draw up 1 (one) vial of 250mg/25ml Furosemide</w:t>
      </w:r>
    </w:p>
    <w:p w:rsidR="00591802" w:rsidRPr="00591802" w:rsidRDefault="00591802" w:rsidP="00591802">
      <w:pPr>
        <w:pStyle w:val="ListParagraph"/>
        <w:numPr>
          <w:ilvl w:val="0"/>
          <w:numId w:val="1"/>
        </w:numPr>
        <w:rPr>
          <w:noProof/>
          <w:sz w:val="36"/>
          <w:lang w:eastAsia="en-GB"/>
        </w:rPr>
      </w:pPr>
      <w:r w:rsidRPr="00591802">
        <w:rPr>
          <w:noProof/>
          <w:sz w:val="36"/>
          <w:lang w:eastAsia="en-GB"/>
        </w:rPr>
        <w:t>Add 25ml of 0.9% Saline</w:t>
      </w:r>
    </w:p>
    <w:p w:rsidR="00591802" w:rsidRDefault="00591802" w:rsidP="00591802">
      <w:pPr>
        <w:pStyle w:val="ListParagraph"/>
        <w:numPr>
          <w:ilvl w:val="0"/>
          <w:numId w:val="1"/>
        </w:numPr>
        <w:rPr>
          <w:noProof/>
          <w:sz w:val="36"/>
          <w:lang w:eastAsia="en-GB"/>
        </w:rPr>
      </w:pPr>
      <w:r w:rsidRPr="00591802">
        <w:rPr>
          <w:noProof/>
          <w:sz w:val="36"/>
          <w:lang w:eastAsia="en-GB"/>
        </w:rPr>
        <w:t>The total volume should be 50ml</w:t>
      </w:r>
    </w:p>
    <w:p w:rsidR="00591802" w:rsidRDefault="00591802" w:rsidP="00591802">
      <w:pPr>
        <w:rPr>
          <w:noProof/>
          <w:sz w:val="36"/>
          <w:lang w:eastAsia="en-GB"/>
        </w:rPr>
      </w:pPr>
    </w:p>
    <w:p w:rsidR="00591802" w:rsidRDefault="00591802" w:rsidP="00591802">
      <w:pPr>
        <w:rPr>
          <w:b/>
          <w:noProof/>
          <w:sz w:val="36"/>
          <w:lang w:eastAsia="en-GB"/>
        </w:rPr>
      </w:pPr>
      <w:r w:rsidRPr="009634EE">
        <w:rPr>
          <w:b/>
          <w:noProof/>
          <w:sz w:val="36"/>
          <w:lang w:eastAsia="en-GB"/>
        </w:rPr>
        <w:t xml:space="preserve">How to </w:t>
      </w:r>
      <w:r>
        <w:rPr>
          <w:b/>
          <w:noProof/>
          <w:sz w:val="36"/>
          <w:lang w:eastAsia="en-GB"/>
        </w:rPr>
        <w:t>administer (fluid restricted patients):</w:t>
      </w:r>
    </w:p>
    <w:p w:rsidR="00591802" w:rsidRPr="00591802" w:rsidRDefault="00591802" w:rsidP="00591802">
      <w:pPr>
        <w:pStyle w:val="ListParagraph"/>
        <w:numPr>
          <w:ilvl w:val="0"/>
          <w:numId w:val="2"/>
        </w:numPr>
        <w:rPr>
          <w:noProof/>
          <w:sz w:val="36"/>
          <w:lang w:eastAsia="en-GB"/>
        </w:rPr>
      </w:pPr>
      <w:r w:rsidRPr="00591802">
        <w:rPr>
          <w:noProof/>
          <w:sz w:val="36"/>
          <w:lang w:eastAsia="en-GB"/>
        </w:rPr>
        <w:t xml:space="preserve">Use a </w:t>
      </w:r>
      <w:r>
        <w:rPr>
          <w:noProof/>
          <w:sz w:val="36"/>
          <w:lang w:eastAsia="en-GB"/>
        </w:rPr>
        <w:t>2</w:t>
      </w:r>
      <w:r w:rsidRPr="00591802">
        <w:rPr>
          <w:noProof/>
          <w:sz w:val="36"/>
          <w:lang w:eastAsia="en-GB"/>
        </w:rPr>
        <w:t>5ml IV syringe</w:t>
      </w:r>
    </w:p>
    <w:p w:rsidR="00591802" w:rsidRPr="00591802" w:rsidRDefault="00591802" w:rsidP="00591802">
      <w:pPr>
        <w:pStyle w:val="ListParagraph"/>
        <w:numPr>
          <w:ilvl w:val="0"/>
          <w:numId w:val="2"/>
        </w:numPr>
        <w:rPr>
          <w:noProof/>
          <w:sz w:val="36"/>
          <w:lang w:eastAsia="en-GB"/>
        </w:rPr>
      </w:pPr>
      <w:r w:rsidRPr="00591802">
        <w:rPr>
          <w:noProof/>
          <w:sz w:val="36"/>
          <w:lang w:eastAsia="en-GB"/>
        </w:rPr>
        <w:t>Draw up 1 (one) vial of 250mg/25ml Furosemide</w:t>
      </w:r>
    </w:p>
    <w:p w:rsidR="00591802" w:rsidRDefault="00591802" w:rsidP="00591802">
      <w:pPr>
        <w:pStyle w:val="ListParagraph"/>
        <w:numPr>
          <w:ilvl w:val="0"/>
          <w:numId w:val="2"/>
        </w:numPr>
        <w:rPr>
          <w:noProof/>
          <w:sz w:val="36"/>
          <w:lang w:eastAsia="en-GB"/>
        </w:rPr>
      </w:pPr>
      <w:r w:rsidRPr="00591802">
        <w:rPr>
          <w:noProof/>
          <w:sz w:val="36"/>
          <w:lang w:eastAsia="en-GB"/>
        </w:rPr>
        <w:t xml:space="preserve">The total volume should be </w:t>
      </w:r>
      <w:r w:rsidR="00BB0F8C">
        <w:rPr>
          <w:noProof/>
          <w:sz w:val="36"/>
          <w:lang w:eastAsia="en-GB"/>
        </w:rPr>
        <w:t>2</w:t>
      </w:r>
      <w:r w:rsidRPr="00591802">
        <w:rPr>
          <w:noProof/>
          <w:sz w:val="36"/>
          <w:lang w:eastAsia="en-GB"/>
        </w:rPr>
        <w:t>5ml</w:t>
      </w:r>
    </w:p>
    <w:p w:rsidR="00591802" w:rsidRDefault="00591802" w:rsidP="00591802">
      <w:pPr>
        <w:rPr>
          <w:noProof/>
          <w:sz w:val="36"/>
          <w:lang w:eastAsia="en-GB"/>
        </w:rPr>
      </w:pPr>
    </w:p>
    <w:p w:rsidR="00BB0F8C" w:rsidRPr="00BB0F8C" w:rsidRDefault="00BB0F8C" w:rsidP="00BB0F8C">
      <w:pPr>
        <w:jc w:val="center"/>
        <w:rPr>
          <w:noProof/>
          <w:sz w:val="28"/>
          <w:u w:val="single"/>
          <w:lang w:eastAsia="en-GB"/>
        </w:rPr>
      </w:pPr>
      <w:r w:rsidRPr="00BB0F8C">
        <w:rPr>
          <w:noProof/>
          <w:sz w:val="28"/>
          <w:u w:val="single"/>
          <w:lang w:eastAsia="en-GB"/>
        </w:rPr>
        <w:t>FUROSEMIDE 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BB0F8C" w:rsidTr="00FC7E87">
        <w:tc>
          <w:tcPr>
            <w:tcW w:w="2518" w:type="dxa"/>
          </w:tcPr>
          <w:p w:rsidR="00BB0F8C" w:rsidRPr="00FC7E87" w:rsidRDefault="00BB0F8C" w:rsidP="00BB0F8C">
            <w:pPr>
              <w:autoSpaceDE w:val="0"/>
              <w:autoSpaceDN w:val="0"/>
              <w:adjustRightInd w:val="0"/>
              <w:rPr>
                <w:noProof/>
                <w:sz w:val="24"/>
                <w:lang w:eastAsia="en-GB"/>
              </w:rPr>
            </w:pPr>
            <w:r w:rsidRPr="00FC7E87">
              <w:rPr>
                <w:noProof/>
                <w:sz w:val="24"/>
                <w:lang w:eastAsia="en-GB"/>
              </w:rPr>
              <w:t>Route</w:t>
            </w:r>
          </w:p>
        </w:tc>
        <w:tc>
          <w:tcPr>
            <w:tcW w:w="8164" w:type="dxa"/>
          </w:tcPr>
          <w:p w:rsidR="00BB0F8C" w:rsidRPr="00BB0F8C" w:rsidRDefault="00BB0F8C" w:rsidP="00BB0F8C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BB0F8C">
              <w:rPr>
                <w:rFonts w:cstheme="minorHAnsi"/>
                <w:noProof/>
                <w:sz w:val="24"/>
                <w:szCs w:val="24"/>
                <w:lang w:eastAsia="en-GB"/>
              </w:rPr>
              <w:t>Peripheral or Central. Can be given neat by either route.</w:t>
            </w:r>
          </w:p>
          <w:p w:rsidR="00BB0F8C" w:rsidRPr="00BB0F8C" w:rsidRDefault="00BB0F8C" w:rsidP="00BB0F8C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BB0F8C" w:rsidTr="00FC7E87">
        <w:tc>
          <w:tcPr>
            <w:tcW w:w="2518" w:type="dxa"/>
          </w:tcPr>
          <w:p w:rsidR="00BB0F8C" w:rsidRPr="00FC7E87" w:rsidRDefault="00BB0F8C" w:rsidP="00BB0F8C">
            <w:pPr>
              <w:autoSpaceDE w:val="0"/>
              <w:autoSpaceDN w:val="0"/>
              <w:adjustRightInd w:val="0"/>
              <w:rPr>
                <w:noProof/>
                <w:sz w:val="24"/>
                <w:lang w:eastAsia="en-GB"/>
              </w:rPr>
            </w:pPr>
            <w:r w:rsidRPr="00FC7E87">
              <w:rPr>
                <w:noProof/>
                <w:sz w:val="24"/>
                <w:lang w:eastAsia="en-GB"/>
              </w:rPr>
              <w:t>Y-Site Compatibility</w:t>
            </w:r>
          </w:p>
        </w:tc>
        <w:tc>
          <w:tcPr>
            <w:tcW w:w="8164" w:type="dxa"/>
          </w:tcPr>
          <w:p w:rsidR="00BB0F8C" w:rsidRPr="00BB0F8C" w:rsidRDefault="00BB0F8C" w:rsidP="00BB0F8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Acetylcy</w:t>
            </w:r>
            <w:r w:rsidRPr="00BB0F8C">
              <w:rPr>
                <w:rFonts w:cstheme="minorHAnsi"/>
                <w:sz w:val="24"/>
                <w:szCs w:val="24"/>
              </w:rPr>
              <w:t>steine</w:t>
            </w:r>
            <w:proofErr w:type="spellEnd"/>
            <w:r w:rsidRPr="00BB0F8C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0F8C">
              <w:rPr>
                <w:rFonts w:cstheme="minorHAnsi"/>
                <w:sz w:val="24"/>
                <w:szCs w:val="24"/>
              </w:rPr>
              <w:t xml:space="preserve">Fentanyl, Heparin, Potassium (up to 40mmol/L), </w:t>
            </w:r>
            <w:proofErr w:type="spellStart"/>
            <w:r w:rsidRPr="00BB0F8C">
              <w:rPr>
                <w:rFonts w:cstheme="minorHAnsi"/>
                <w:sz w:val="24"/>
                <w:szCs w:val="24"/>
              </w:rPr>
              <w:t>Remifentanil</w:t>
            </w:r>
            <w:proofErr w:type="spellEnd"/>
            <w:r w:rsidRPr="00BB0F8C">
              <w:rPr>
                <w:rFonts w:cstheme="minorHAnsi"/>
                <w:sz w:val="24"/>
                <w:szCs w:val="24"/>
              </w:rPr>
              <w:t xml:space="preserve">, Sodium </w:t>
            </w:r>
            <w:proofErr w:type="spellStart"/>
            <w:r w:rsidRPr="00BB0F8C">
              <w:rPr>
                <w:rFonts w:cstheme="minorHAnsi"/>
                <w:sz w:val="24"/>
                <w:szCs w:val="24"/>
              </w:rPr>
              <w:t>Nitroprusside</w:t>
            </w:r>
            <w:proofErr w:type="spellEnd"/>
            <w:r w:rsidRPr="00BB0F8C">
              <w:rPr>
                <w:rFonts w:cstheme="minorHAnsi"/>
                <w:sz w:val="24"/>
                <w:szCs w:val="24"/>
              </w:rPr>
              <w:t>, Thiopental.</w:t>
            </w:r>
          </w:p>
          <w:p w:rsidR="00BB0F8C" w:rsidRPr="00BB0F8C" w:rsidRDefault="00BB0F8C" w:rsidP="00BB0F8C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BB0F8C" w:rsidTr="00FC7E87">
        <w:tc>
          <w:tcPr>
            <w:tcW w:w="2518" w:type="dxa"/>
          </w:tcPr>
          <w:p w:rsidR="00BB0F8C" w:rsidRPr="00FC7E87" w:rsidRDefault="00BB0F8C" w:rsidP="00BB0F8C">
            <w:pPr>
              <w:autoSpaceDE w:val="0"/>
              <w:autoSpaceDN w:val="0"/>
              <w:adjustRightInd w:val="0"/>
              <w:rPr>
                <w:noProof/>
                <w:sz w:val="24"/>
                <w:lang w:eastAsia="en-GB"/>
              </w:rPr>
            </w:pPr>
            <w:r w:rsidRPr="00FC7E87">
              <w:rPr>
                <w:noProof/>
                <w:sz w:val="24"/>
                <w:lang w:eastAsia="en-GB"/>
              </w:rPr>
              <w:t>Y-Site Incompatibility</w:t>
            </w:r>
          </w:p>
        </w:tc>
        <w:tc>
          <w:tcPr>
            <w:tcW w:w="8164" w:type="dxa"/>
          </w:tcPr>
          <w:p w:rsidR="00BB0F8C" w:rsidRPr="00BB0F8C" w:rsidRDefault="00BB0F8C" w:rsidP="00BB0F8C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BB0F8C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t>Any drug not made up in 0.9% Saline.</w:t>
            </w:r>
            <w:r w:rsidRPr="00BB0F8C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0F8C">
              <w:rPr>
                <w:rFonts w:cstheme="minorHAnsi"/>
                <w:sz w:val="24"/>
                <w:szCs w:val="24"/>
              </w:rPr>
              <w:t>Amiodarone</w:t>
            </w:r>
            <w:proofErr w:type="spellEnd"/>
            <w:r w:rsidRPr="00BB0F8C">
              <w:rPr>
                <w:rFonts w:cstheme="minorHAnsi"/>
                <w:sz w:val="24"/>
                <w:szCs w:val="24"/>
              </w:rPr>
              <w:t xml:space="preserve">, Adrenaline, </w:t>
            </w:r>
            <w:proofErr w:type="spellStart"/>
            <w:r w:rsidRPr="00BB0F8C">
              <w:rPr>
                <w:rFonts w:cstheme="minorHAnsi"/>
                <w:sz w:val="24"/>
                <w:szCs w:val="24"/>
              </w:rPr>
              <w:t>Dobutamine</w:t>
            </w:r>
            <w:proofErr w:type="spellEnd"/>
            <w:r w:rsidRPr="00BB0F8C">
              <w:rPr>
                <w:rFonts w:cstheme="minorHAnsi"/>
                <w:sz w:val="24"/>
                <w:szCs w:val="24"/>
              </w:rPr>
              <w:t xml:space="preserve">, Dopamine, </w:t>
            </w:r>
            <w:proofErr w:type="spellStart"/>
            <w:r w:rsidRPr="00BB0F8C">
              <w:rPr>
                <w:rFonts w:cstheme="minorHAnsi"/>
                <w:sz w:val="24"/>
                <w:szCs w:val="24"/>
              </w:rPr>
              <w:t>Esmolol</w:t>
            </w:r>
            <w:proofErr w:type="spellEnd"/>
            <w:r w:rsidRPr="00BB0F8C">
              <w:rPr>
                <w:rFonts w:cstheme="minorHAnsi"/>
                <w:sz w:val="24"/>
                <w:szCs w:val="24"/>
              </w:rPr>
              <w:t xml:space="preserve">, Labetalol, Midazolam, </w:t>
            </w:r>
            <w:proofErr w:type="spellStart"/>
            <w:r w:rsidRPr="00BB0F8C">
              <w:rPr>
                <w:rFonts w:cstheme="minorHAnsi"/>
                <w:sz w:val="24"/>
                <w:szCs w:val="24"/>
              </w:rPr>
              <w:t>Milrinone</w:t>
            </w:r>
            <w:proofErr w:type="spellEnd"/>
            <w:r w:rsidRPr="00BB0F8C">
              <w:rPr>
                <w:rFonts w:cstheme="minorHAnsi"/>
                <w:sz w:val="24"/>
                <w:szCs w:val="24"/>
              </w:rPr>
              <w:t>, Morphine, Noradrenaline, Vasopressin</w:t>
            </w:r>
            <w:r>
              <w:rPr>
                <w:rFonts w:cstheme="minorHAnsi"/>
                <w:sz w:val="24"/>
                <w:szCs w:val="24"/>
              </w:rPr>
              <w:t>. Should not be given with Gentamicin where possible to reduce increased risk of ototoxicity.</w:t>
            </w:r>
          </w:p>
          <w:p w:rsidR="00BB0F8C" w:rsidRPr="00BB0F8C" w:rsidRDefault="00BB0F8C" w:rsidP="00BB0F8C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BB0F8C" w:rsidTr="00FC7E87">
        <w:tc>
          <w:tcPr>
            <w:tcW w:w="2518" w:type="dxa"/>
          </w:tcPr>
          <w:p w:rsidR="00BB0F8C" w:rsidRPr="00FC7E87" w:rsidRDefault="00BB0F8C" w:rsidP="00BB0F8C">
            <w:pPr>
              <w:autoSpaceDE w:val="0"/>
              <w:autoSpaceDN w:val="0"/>
              <w:adjustRightInd w:val="0"/>
              <w:rPr>
                <w:noProof/>
                <w:sz w:val="24"/>
                <w:lang w:eastAsia="en-GB"/>
              </w:rPr>
            </w:pPr>
            <w:r w:rsidRPr="00FC7E87">
              <w:rPr>
                <w:noProof/>
                <w:sz w:val="24"/>
                <w:lang w:eastAsia="en-GB"/>
              </w:rPr>
              <w:t>Cautions</w:t>
            </w:r>
          </w:p>
        </w:tc>
        <w:tc>
          <w:tcPr>
            <w:tcW w:w="8164" w:type="dxa"/>
          </w:tcPr>
          <w:p w:rsidR="00BB0F8C" w:rsidRDefault="00BB0F8C" w:rsidP="00BB0F8C">
            <w:pPr>
              <w:autoSpaceDE w:val="0"/>
              <w:autoSpaceDN w:val="0"/>
              <w:adjustRightInd w:val="0"/>
              <w:rPr>
                <w:noProof/>
                <w:sz w:val="28"/>
                <w:lang w:eastAsia="en-GB"/>
              </w:rPr>
            </w:pPr>
            <w:r w:rsidRPr="00BB0F8C">
              <w:rPr>
                <w:rFonts w:cstheme="minorHAnsi"/>
                <w:sz w:val="24"/>
                <w:szCs w:val="24"/>
              </w:rPr>
              <w:t xml:space="preserve">Avoid in severe hypokalaemia, severe </w:t>
            </w:r>
            <w:proofErr w:type="spellStart"/>
            <w:r w:rsidRPr="00BB0F8C">
              <w:rPr>
                <w:rFonts w:cstheme="minorHAnsi"/>
                <w:sz w:val="24"/>
                <w:szCs w:val="24"/>
              </w:rPr>
              <w:t>hyponatraemia</w:t>
            </w:r>
            <w:proofErr w:type="spellEnd"/>
            <w:r w:rsidRPr="00BB0F8C">
              <w:rPr>
                <w:rFonts w:cstheme="minorHAnsi"/>
                <w:sz w:val="24"/>
                <w:szCs w:val="24"/>
              </w:rPr>
              <w:t xml:space="preserve">, anuria, and in renal failure due to nephrotoxic or hepatotoxic drugs. Correct </w:t>
            </w:r>
            <w:proofErr w:type="spellStart"/>
            <w:r w:rsidRPr="00BB0F8C">
              <w:rPr>
                <w:rFonts w:cstheme="minorHAnsi"/>
                <w:sz w:val="24"/>
                <w:szCs w:val="24"/>
              </w:rPr>
              <w:t>hypovolaemia</w:t>
            </w:r>
            <w:proofErr w:type="spellEnd"/>
            <w:r w:rsidRPr="00BB0F8C">
              <w:rPr>
                <w:rFonts w:cstheme="minorHAnsi"/>
                <w:sz w:val="24"/>
                <w:szCs w:val="24"/>
              </w:rPr>
              <w:t xml:space="preserve"> and hypotension before use. Use with caution in comatose/</w:t>
            </w:r>
            <w:proofErr w:type="spellStart"/>
            <w:r w:rsidRPr="00BB0F8C">
              <w:rPr>
                <w:rFonts w:cstheme="minorHAnsi"/>
                <w:sz w:val="24"/>
                <w:szCs w:val="24"/>
              </w:rPr>
              <w:t>precomatose</w:t>
            </w:r>
            <w:proofErr w:type="spellEnd"/>
            <w:r w:rsidRPr="00BB0F8C">
              <w:rPr>
                <w:rFonts w:cstheme="minorHAnsi"/>
                <w:sz w:val="24"/>
                <w:szCs w:val="24"/>
              </w:rPr>
              <w:t xml:space="preserve"> states associated with liver cirrhosis. Can cause acute urinary retention in children with obstruction of urinary outflow. Marked fall in blood pressure seen if ACE Inhibitor initiated in a patient on furosemide. Caution in hepatic impairment, SLE and pancreatitis.</w:t>
            </w:r>
          </w:p>
        </w:tc>
      </w:tr>
    </w:tbl>
    <w:p w:rsidR="00BB0F8C" w:rsidRPr="00BB0F8C" w:rsidRDefault="00BB0F8C">
      <w:pPr>
        <w:autoSpaceDE w:val="0"/>
        <w:autoSpaceDN w:val="0"/>
        <w:adjustRightInd w:val="0"/>
        <w:spacing w:after="0" w:line="240" w:lineRule="auto"/>
        <w:rPr>
          <w:noProof/>
          <w:sz w:val="28"/>
          <w:lang w:eastAsia="en-GB"/>
        </w:rPr>
      </w:pPr>
    </w:p>
    <w:sectPr w:rsidR="00BB0F8C" w:rsidRPr="00BB0F8C" w:rsidSect="00963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F500E"/>
    <w:multiLevelType w:val="hybridMultilevel"/>
    <w:tmpl w:val="C78E0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258BD"/>
    <w:multiLevelType w:val="hybridMultilevel"/>
    <w:tmpl w:val="C78E0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EE"/>
    <w:rsid w:val="003F0685"/>
    <w:rsid w:val="00591802"/>
    <w:rsid w:val="007B02F2"/>
    <w:rsid w:val="00842AE0"/>
    <w:rsid w:val="00936C33"/>
    <w:rsid w:val="009634EE"/>
    <w:rsid w:val="00BB0F8C"/>
    <w:rsid w:val="00F03336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Fenner Mark - Higher Specialty Trainee</dc:creator>
  <cp:lastModifiedBy>Fenner Mark - Higher Specialty Trainee</cp:lastModifiedBy>
  <cp:revision>2</cp:revision>
  <dcterms:created xsi:type="dcterms:W3CDTF">2016-08-29T21:19:00Z</dcterms:created>
  <dcterms:modified xsi:type="dcterms:W3CDTF">2016-09-30T15:23:00Z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70d62cb1-7e8f-46ad-b373-a2452fd189b9</vt:lpwstr>
  </property>
</Properties>
</file>